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宋体" w:hAnsi="宋体" w:eastAsia="宋体" w:cs="宋体"/>
          <w:szCs w:val="21"/>
        </w:rPr>
      </w:pPr>
      <w:r>
        <w:rPr>
          <w:rFonts w:hint="eastAsia"/>
          <w:lang w:eastAsia="zh-CN"/>
        </w:rPr>
        <w:t>（</w:t>
      </w:r>
      <w:r>
        <w:rPr>
          <w:rFonts w:hint="eastAsia"/>
        </w:rPr>
        <w:t>八）</w:t>
      </w:r>
      <w:r>
        <w:t>检测内容及标准（注：</w:t>
      </w:r>
      <w:r>
        <w:rPr>
          <w:rFonts w:hint="eastAsia"/>
        </w:rPr>
        <w:t>投标时提供以下项目的成衣检测报告，</w:t>
      </w:r>
      <w:r>
        <w:t>如国家、行业有新的标准规范的，按</w:t>
      </w:r>
      <w:r>
        <w:rPr>
          <w:rFonts w:hint="eastAsia" w:ascii="宋体" w:hAnsi="宋体" w:eastAsia="宋体" w:cs="宋体"/>
          <w:szCs w:val="21"/>
        </w:rPr>
        <w:t>新标准执行）。</w:t>
      </w:r>
    </w:p>
    <w:p>
      <w:pPr>
        <w:rPr>
          <w:rFonts w:ascii="宋体" w:hAnsi="宋体" w:eastAsia="宋体" w:cs="宋体"/>
          <w:szCs w:val="21"/>
        </w:rPr>
      </w:pPr>
    </w:p>
    <w:p>
      <w:r>
        <w:rPr>
          <w:rFonts w:hint="eastAsia"/>
        </w:rPr>
        <w:t>1.圆领短袖运动上衣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9"/>
        <w:gridCol w:w="907"/>
        <w:gridCol w:w="983"/>
        <w:gridCol w:w="18"/>
        <w:gridCol w:w="1701"/>
        <w:gridCol w:w="19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纤维成分/%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90%聚酯纤维，10%氨纶</w:t>
            </w:r>
            <w:r>
              <w:rPr>
                <w:rFonts w:hint="eastAsia"/>
                <w:b/>
                <w:bCs/>
                <w:color w:val="0000FF"/>
              </w:rPr>
              <w:t>（允差±5%）</w:t>
            </w:r>
            <w:r>
              <w:rPr>
                <w:rFonts w:hint="eastAsia"/>
                <w:b/>
                <w:bCs/>
                <w:color w:val="0000FF"/>
              </w:rPr>
              <w:br w:type="textWrapping"/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甲醛含量/（mg/kg）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≤75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 18401 B类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pH 值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4.0-8.5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异味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无异味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禁用</w:t>
            </w: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耐皂洗色牢度/级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耐水色牢度/级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耐摩擦色牢度/级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干摩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湿摩（成人）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≥3-4（深色2-3）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耐汗渍色牢度/级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耐光色牢度/级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深色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≥4-5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49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浅色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4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耐光、汗复合色牢度（碱性）/级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1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拼接互染色牢度/级</w:t>
            </w:r>
          </w:p>
        </w:tc>
        <w:tc>
          <w:tcPr>
            <w:tcW w:w="19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≥4-5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顶破强力/N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≥250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起球/级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≥3-4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水洗尺寸变化/%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直向/横向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-5.5～+2.0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水洗后扭曲率/%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上衣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≤6.0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吸湿速干性能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滴水扩散时间/s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≤3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蒸发速率/（g/h）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≥0.18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24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芯吸高度/mm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≥100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" w:hRule="atLeast"/>
          <w:jc w:val="center"/>
        </w:trPr>
        <w:tc>
          <w:tcPr>
            <w:tcW w:w="33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洗后外观</w:t>
            </w:r>
          </w:p>
        </w:tc>
        <w:tc>
          <w:tcPr>
            <w:tcW w:w="17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r>
              <w:rPr>
                <w:rFonts w:hint="eastAsia"/>
                <w:lang w:bidi="ar"/>
              </w:rPr>
              <w:t>整体无明显变色；面料无破损；缝线无脱开；印(烫)花部位不允许开裂、起泡、起皮及脱落；绣花部位不允许严重起皱、变形；附件不允许破损、脱落及锈蚀；严重影响外观的不允许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GB/T 22853-2019</w:t>
            </w:r>
          </w:p>
        </w:tc>
      </w:tr>
    </w:tbl>
    <w:p/>
    <w:p>
      <w:r>
        <w:rPr>
          <w:rFonts w:hint="eastAsia"/>
        </w:rPr>
        <w:t>2.卫衣套装（拉链款）</w:t>
      </w:r>
    </w:p>
    <w:tbl>
      <w:tblPr>
        <w:tblStyle w:val="5"/>
        <w:tblW w:w="697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5"/>
        <w:gridCol w:w="1527"/>
        <w:gridCol w:w="1701"/>
        <w:gridCol w:w="1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1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纤维成分/%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jc w:val="left"/>
            </w:pPr>
            <w:r>
              <w:rPr>
                <w:b/>
                <w:bCs/>
                <w:color w:val="0000FF"/>
                <w:sz w:val="21"/>
              </w:rPr>
              <w:t>85%聚酯纤维，15%氨纶</w:t>
            </w:r>
            <w:r>
              <w:rPr>
                <w:rFonts w:hint="eastAsia"/>
                <w:b/>
                <w:bCs/>
                <w:color w:val="0000FF"/>
              </w:rPr>
              <w:t>（允差±5%）</w:t>
            </w:r>
            <w:r>
              <w:rPr>
                <w:rFonts w:hint="eastAsia"/>
                <w:b/>
                <w:bCs/>
                <w:color w:val="0000FF"/>
              </w:rPr>
              <w:br w:type="textWrapping"/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甲醛含量/（mg/kg）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≤</w:t>
            </w:r>
            <w:r>
              <w:t>75</w:t>
            </w:r>
          </w:p>
        </w:tc>
        <w:tc>
          <w:tcPr>
            <w:tcW w:w="18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 18401B</w:t>
            </w:r>
            <w:r>
              <w:rPr>
                <w:rFonts w:hint="eastAsia" w:ascii="宋体" w:hAnsi="宋体"/>
              </w:rPr>
              <w:t>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pH 值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4.0-8.5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异味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无异味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禁用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耐摩擦色牢度/级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干摩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湿摩（成人）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  <w:r>
              <w:rPr>
                <w:rFonts w:hint="eastAsia" w:ascii="宋体" w:hAnsi="宋体"/>
              </w:rPr>
              <w:t>（深色</w:t>
            </w:r>
            <w:r>
              <w:t>2-3</w:t>
            </w:r>
            <w:r>
              <w:rPr>
                <w:rFonts w:hint="eastAsia" w:ascii="宋体" w:hAnsi="宋体"/>
              </w:rPr>
              <w:t>）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耐光色牢度/级</w:t>
            </w:r>
          </w:p>
        </w:tc>
        <w:tc>
          <w:tcPr>
            <w:tcW w:w="15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深色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浅色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耐光、汗复合色牢度（碱性）/级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拼接互染色牢度/级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裤后裆缝接缝强力/N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面料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  <w:b/>
                <w:bCs/>
                <w:color w:val="0000FF"/>
              </w:rPr>
              <w:t>≥</w:t>
            </w:r>
            <w:r>
              <w:t>140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顶破强力/N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Calibri" w:hAnsi="Calibri"/>
              </w:rPr>
            </w:pPr>
            <w:r>
              <w:rPr>
                <w:rFonts w:hint="eastAsia"/>
              </w:rPr>
              <w:t>≥250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起球/级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水洗尺寸变化</w:t>
            </w:r>
            <w:r>
              <w:rPr>
                <w:rFonts w:ascii="Calibri" w:hAnsi="Calibri" w:cs="Calibri"/>
              </w:rPr>
              <w:t>/%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直向/横向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-5.5～+2.0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水洗后扭曲率/%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上衣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≤6.0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裤子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≤1.5-2.5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吸湿速干性能</w:t>
            </w:r>
          </w:p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滴水扩散时间/s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≤3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蒸发速率/（g/h）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≥0.18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7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  <w:tc>
          <w:tcPr>
            <w:tcW w:w="15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芯吸高度/mm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≥100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0" w:hRule="atLeast"/>
          <w:jc w:val="center"/>
        </w:trPr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洗后外观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rPr>
                <w:sz w:val="22"/>
                <w:szCs w:val="22"/>
              </w:rPr>
            </w:pPr>
            <w:r>
              <w:rPr>
                <w:rFonts w:hint="eastAsia"/>
              </w:rPr>
              <w:t>整体无明显变色；面料无破损；缝线无脱开；印(烫)花部位不允许开裂、起泡、起皮及脱落；绣花部位不允许严重起皱、变形；附件不允许破损、脱落及锈蚀；严重影响外观的不允许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22853-2019</w:t>
            </w:r>
          </w:p>
        </w:tc>
      </w:tr>
    </w:tbl>
    <w:p/>
    <w:p>
      <w:r>
        <w:rPr>
          <w:rFonts w:hint="eastAsia"/>
        </w:rPr>
        <w:t>3.短款羽绒服</w:t>
      </w:r>
    </w:p>
    <w:tbl>
      <w:tblPr>
        <w:tblStyle w:val="5"/>
        <w:tblW w:w="697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850"/>
        <w:gridCol w:w="1560"/>
        <w:gridCol w:w="1701"/>
        <w:gridCol w:w="1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18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纤维成分/%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Calibri" w:hAnsi="Calibri"/>
              </w:rPr>
            </w:pPr>
            <w:r>
              <w:rPr>
                <w:rFonts w:hint="eastAsia"/>
              </w:rPr>
              <w:t>面料、里料：</w:t>
            </w:r>
            <w:r>
              <w:rPr>
                <w:rFonts w:ascii="Calibri" w:hAnsi="Calibri"/>
              </w:rPr>
              <w:t>100%</w:t>
            </w:r>
            <w:r>
              <w:rPr>
                <w:rFonts w:hint="eastAsia"/>
              </w:rPr>
              <w:t>聚酯纤维或</w:t>
            </w:r>
            <w:r>
              <w:rPr>
                <w:rFonts w:ascii="Calibri" w:hAnsi="Calibri"/>
              </w:rPr>
              <w:t>100%</w:t>
            </w:r>
            <w:r>
              <w:rPr>
                <w:rFonts w:hint="eastAsia"/>
              </w:rPr>
              <w:t>锦纶</w:t>
            </w:r>
            <w:r>
              <w:rPr>
                <w:rFonts w:hint="eastAsia"/>
                <w:b/>
                <w:bCs/>
                <w:color w:val="0000FF"/>
              </w:rPr>
              <w:t>（允差±5%）</w:t>
            </w:r>
            <w:r>
              <w:rPr>
                <w:rFonts w:hint="eastAsia"/>
                <w:b/>
                <w:bCs/>
                <w:color w:val="0000FF"/>
              </w:rPr>
              <w:br w:type="textWrapping"/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甲醛含量/（mg/kg）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≤</w:t>
            </w:r>
            <w:r>
              <w:t>75</w:t>
            </w:r>
          </w:p>
        </w:tc>
        <w:tc>
          <w:tcPr>
            <w:tcW w:w="18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 18401 B</w:t>
            </w:r>
            <w:r>
              <w:rPr>
                <w:rFonts w:hint="eastAsia" w:ascii="宋体" w:hAnsi="宋体"/>
              </w:rPr>
              <w:t>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pH 值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4.0-8.5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异味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无异味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可分解致癌芳香胺染料/（mg/kg）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禁用</w:t>
            </w:r>
          </w:p>
        </w:tc>
        <w:tc>
          <w:tcPr>
            <w:tcW w:w="18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84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烷基酚(AP)和烷基酚聚氧乙烯醚(AP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EO)/(mg/kg)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壬基酚(NP)+辛基酚(OP)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＜10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184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壬基酚(NP)+辛基酚(OP)+壬基酚聚氧乙烯醚(NP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EO)+辛基酚聚氧乙烯醚(OP</w:t>
            </w:r>
            <w:r>
              <w:rPr>
                <w:rFonts w:ascii="Times New Roman" w:hAnsi="Times New Roman" w:cs="Times New Roman"/>
              </w:rPr>
              <w:t>ₙ</w:t>
            </w:r>
            <w:r>
              <w:rPr>
                <w:rFonts w:hint="eastAsia"/>
              </w:rPr>
              <w:t>EO)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＜100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面料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耐摩擦色牢度/级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干摩擦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湿摩擦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耐光色牢度/级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深色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浅色、荧光色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≥3-4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/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拼接互染色牢度/级</w:t>
            </w:r>
          </w:p>
        </w:tc>
        <w:tc>
          <w:tcPr>
            <w:tcW w:w="1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4-5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里料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耐皂洗色牢度/级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沾色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耐干摩擦色牢度/级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3-4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耐水色牢度/级</w:t>
            </w:r>
          </w:p>
        </w:tc>
        <w:tc>
          <w:tcPr>
            <w:tcW w:w="357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应符合</w:t>
            </w:r>
            <w:r>
              <w:t>GB 18401 C</w:t>
            </w:r>
            <w:r>
              <w:rPr>
                <w:rFonts w:hint="eastAsia" w:ascii="宋体" w:hAnsi="宋体"/>
              </w:rPr>
              <w:t>类的规定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4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耐汗渍色牢度/级</w:t>
            </w:r>
          </w:p>
        </w:tc>
        <w:tc>
          <w:tcPr>
            <w:tcW w:w="357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接缝性能/cm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有内胆结构羽绒服：缝子纰裂程度≤0.6；无内胆结构羽绒服：缝子纰裂程度≤0.4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钻绒值/（根/㎡）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≤40-70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充绒量/g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≥190g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84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洗涤后外观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变色/级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 w:ascii="宋体" w:hAnsi="宋体"/>
              </w:rPr>
              <w:t>≥</w:t>
            </w:r>
            <w: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t>GB/T14272-2021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84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</w:t>
            </w:r>
          </w:p>
        </w:tc>
        <w:tc>
          <w:tcPr>
            <w:tcW w:w="35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样品经洗涤后应符合GB/T21295-2014表13外观质量规定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4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羽绒的品质要求</w:t>
            </w:r>
          </w:p>
        </w:tc>
        <w:tc>
          <w:tcPr>
            <w:tcW w:w="357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羽绒的品质要求应符合GB/T14272-2021表A.1的规定</w:t>
            </w:r>
          </w:p>
        </w:tc>
      </w:tr>
    </w:tbl>
    <w:p/>
    <w:p>
      <w:r>
        <w:rPr>
          <w:rFonts w:hint="eastAsia"/>
        </w:rPr>
        <w:t>4.拉杆箱</w:t>
      </w:r>
    </w:p>
    <w:tbl>
      <w:tblPr>
        <w:tblStyle w:val="5"/>
        <w:tblW w:w="715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6"/>
        <w:gridCol w:w="2552"/>
        <w:gridCol w:w="1276"/>
        <w:gridCol w:w="17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类别</w:t>
            </w: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原料和配件</w:t>
            </w: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可分解有害芳香胺染料/（mg/kg）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≤30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游离甲醛/(mg/kg)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≤300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甲苯+二甲苯/(g/kg)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≤200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游离甲苯二异氰酸酯/(g/kg)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≤10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正已烷/(g/kg)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≤150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1,2-二氧乙烷/(g/kg)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总卤代烃(含1,2-二氯乙烷、二氯甲烷、1,1,1-三氯乙烷、1,1,2-三氯乙烷)/(g/kg)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≤50.0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/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总挥发性有机物/(g//L)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≤750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QB/T2155-2018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箱（包）锁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1或有关产品标准的规定。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走轮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2的规定。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提把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3的规定。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拉杆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1586. 5的规定。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五金配件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2002. 1、 QB/T 2002. 2的规定。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</w:p>
        </w:tc>
        <w:tc>
          <w:tcPr>
            <w:tcW w:w="2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拉链</w:t>
            </w:r>
          </w:p>
        </w:tc>
        <w:tc>
          <w:tcPr>
            <w:tcW w:w="303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应符合QB/T 2171、 QB/T 2172、 QB/T 2173等标准的规定。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外观质量</w:t>
            </w:r>
          </w:p>
        </w:tc>
        <w:tc>
          <w:tcPr>
            <w:tcW w:w="55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外观质量要求应符合QB/T2155-2018中4.3的规定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1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物理机械性能</w:t>
            </w:r>
          </w:p>
        </w:tc>
        <w:tc>
          <w:tcPr>
            <w:tcW w:w="55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  <w:lang w:bidi="ar"/>
              </w:rPr>
              <w:t>物理机械性能要求应符合QB/T2155-2018中表4的规定</w:t>
            </w:r>
          </w:p>
        </w:tc>
      </w:tr>
    </w:tbl>
    <w:p/>
    <w:p/>
    <w:p>
      <w:r>
        <w:rPr>
          <w:rFonts w:hint="eastAsia"/>
        </w:rPr>
        <w:t>5.运动鞋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"/>
        <w:gridCol w:w="940"/>
        <w:gridCol w:w="1280"/>
        <w:gridCol w:w="900"/>
        <w:gridCol w:w="900"/>
        <w:gridCol w:w="900"/>
        <w:gridCol w:w="762"/>
        <w:gridCol w:w="7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类别</w:t>
            </w:r>
          </w:p>
        </w:tc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检验部位</w:t>
            </w:r>
          </w:p>
        </w:tc>
        <w:tc>
          <w:tcPr>
            <w:tcW w:w="12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检测项目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标准值</w:t>
            </w:r>
          </w:p>
        </w:tc>
        <w:tc>
          <w:tcPr>
            <w:tcW w:w="7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非胶钉外底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EAEAEA"/>
            <w:vAlign w:val="center"/>
          </w:tcPr>
          <w:p>
            <w:r>
              <w:rPr>
                <w:rFonts w:hint="eastAsia"/>
              </w:rPr>
              <w:t>胶钉外底</w:t>
            </w:r>
          </w:p>
        </w:tc>
        <w:tc>
          <w:tcPr>
            <w:tcW w:w="7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常规指标成分</w:t>
            </w:r>
          </w:p>
        </w:tc>
        <w:tc>
          <w:tcPr>
            <w:tcW w:w="94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</w:t>
            </w:r>
          </w:p>
        </w:tc>
        <w:tc>
          <w:tcPr>
            <w:tcW w:w="12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密度/</w:t>
            </w:r>
            <w:r>
              <w:rPr>
                <w:rFonts w:hint="eastAsia"/>
              </w:rPr>
              <w:br w:type="textWrapping"/>
            </w:r>
            <w:r>
              <w:rPr>
                <w:rFonts w:hint="eastAsia"/>
              </w:rPr>
              <w:t>（g/m³）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≤透明性1.30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≤非透明性1.40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拉伸强度/Mpa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≥8.0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拉断伸长率/%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≥400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≥340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磨耗量/cm³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≤透明性1.4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≤非透明性1.6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硬度（邵尔A型）/度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≤75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≤60～85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围条与鞋帮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粘合强度/（N/mm）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整鞋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整鞋屈挠性能（4万次）</w:t>
            </w:r>
          </w:p>
        </w:tc>
        <w:tc>
          <w:tcPr>
            <w:tcW w:w="346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帮底无裂痕，帮面无裂面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外底厚度</w:t>
            </w:r>
          </w:p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鞋号分档（鞋号S)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S≥240</w:t>
            </w:r>
          </w:p>
        </w:tc>
        <w:tc>
          <w:tcPr>
            <w:tcW w:w="16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200≤S＜240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外底分类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压延底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模压低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压延底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模压低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前掌着力部位厚度/mm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≥3.5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底板厚度/mm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≥1.8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≥2.0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≥1.8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94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1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后跟着力部位厚度/mm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≥5.0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≥4.5</w:t>
            </w:r>
          </w:p>
        </w:tc>
        <w:tc>
          <w:tcPr>
            <w:tcW w:w="7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≥4.0</w:t>
            </w:r>
          </w:p>
        </w:tc>
        <w:tc>
          <w:tcPr>
            <w:tcW w:w="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</w:rPr>
              <w:t>HG/T 2017-2011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63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2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</w:t>
            </w:r>
          </w:p>
        </w:tc>
        <w:tc>
          <w:tcPr>
            <w:tcW w:w="423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r>
              <w:rPr>
                <w:rFonts w:hint="eastAsia"/>
              </w:rPr>
              <w:t>外观质量要求应符合HG/T 2017-2011表4的规定</w:t>
            </w:r>
          </w:p>
        </w:tc>
      </w:tr>
    </w:tbl>
    <w:p/>
    <w:p>
      <w:r>
        <w:rPr>
          <w:rFonts w:hint="eastAsia"/>
        </w:rPr>
        <w:t>6.运动袜</w:t>
      </w:r>
    </w:p>
    <w:tbl>
      <w:tblPr>
        <w:tblStyle w:val="5"/>
        <w:tblW w:w="70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022"/>
        <w:gridCol w:w="1878"/>
        <w:gridCol w:w="804"/>
        <w:gridCol w:w="21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检测项目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标准值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EAEAEA"/>
            <w:vAlign w:val="center"/>
          </w:tcPr>
          <w:p>
            <w:r>
              <w:rPr>
                <w:rFonts w:hint="eastAsia"/>
                <w:lang w:bidi="ar"/>
              </w:rPr>
              <w:t>检测依据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纤维成分</w:t>
            </w:r>
            <w:r>
              <w:rPr>
                <w:lang w:bidi="ar"/>
              </w:rPr>
              <w:t>/%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棉75%，锦纶20%，氨纶5%</w:t>
            </w:r>
            <w:r>
              <w:rPr>
                <w:rFonts w:hint="eastAsia"/>
                <w:b/>
                <w:bCs/>
                <w:color w:val="0000FF"/>
              </w:rPr>
              <w:t>（允差±5%）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GB/T 29862-2013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甲醛含量/（mg/kg）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≤75</w:t>
            </w:r>
          </w:p>
        </w:tc>
        <w:tc>
          <w:tcPr>
            <w:tcW w:w="2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GB 18401 B类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pH 值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4.0-8.5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异味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无异味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可分解致癌芳香胺染料/（mg/kg）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禁用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耐皂洗色牢度/级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/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耐水色牢度/级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lang w:bidi="ar"/>
              </w:rPr>
            </w:pPr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耐摩擦色牢度/级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干摩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湿摩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≥3（深色2-3）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耐汗渍色牢度/级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变色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2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沾色</w:t>
            </w:r>
          </w:p>
        </w:tc>
        <w:tc>
          <w:tcPr>
            <w:tcW w:w="1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横向延伸值/cm</w:t>
            </w:r>
          </w:p>
        </w:tc>
        <w:tc>
          <w:tcPr>
            <w:tcW w:w="18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袜口、袜简、脚踝舒张圈、</w:t>
            </w:r>
            <w:r>
              <w:rPr>
                <w:rFonts w:hint="eastAsia"/>
                <w:lang w:bidi="ar"/>
              </w:rPr>
              <w:br w:type="textWrapping"/>
            </w:r>
            <w:r>
              <w:rPr>
                <w:rFonts w:hint="eastAsia"/>
                <w:lang w:bidi="ar"/>
              </w:rPr>
              <w:t>脚凹舒张圈</w:t>
            </w:r>
          </w:p>
        </w:tc>
        <w:tc>
          <w:tcPr>
            <w:tcW w:w="2931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按FZ/T73037-2019中的标准规定执行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直向延伸值/cm</w:t>
            </w:r>
          </w:p>
        </w:tc>
        <w:tc>
          <w:tcPr>
            <w:tcW w:w="187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袜底长</w:t>
            </w:r>
          </w:p>
        </w:tc>
        <w:tc>
          <w:tcPr>
            <w:tcW w:w="2931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1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顶破强力/N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≥320</w:t>
            </w:r>
          </w:p>
        </w:tc>
        <w:tc>
          <w:tcPr>
            <w:tcW w:w="2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FZ/T73037-2019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16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抗菌效果/%</w:t>
            </w:r>
          </w:p>
        </w:tc>
        <w:tc>
          <w:tcPr>
            <w:tcW w:w="293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r>
              <w:rPr>
                <w:rFonts w:hint="eastAsia"/>
                <w:lang w:bidi="ar"/>
              </w:rPr>
              <w:t>按FZ/T73023-2006中的5.2或明示的标准号规定执行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长城仿宋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mZDg1Y2VkMzU5YTRkNjNkMTYxMTExNDk0NmM1NjIifQ=="/>
  </w:docVars>
  <w:rsids>
    <w:rsidRoot w:val="7C1F24A2"/>
    <w:rsid w:val="13353019"/>
    <w:rsid w:val="356F2C5F"/>
    <w:rsid w:val="53FC10F3"/>
    <w:rsid w:val="70DB7130"/>
    <w:rsid w:val="7A7C0FF7"/>
    <w:rsid w:val="7C1F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autoRedefine/>
    <w:qFormat/>
    <w:uiPriority w:val="0"/>
    <w:pPr>
      <w:jc w:val="left"/>
    </w:pPr>
  </w:style>
  <w:style w:type="paragraph" w:styleId="3">
    <w:name w:val="Body Text"/>
    <w:basedOn w:val="1"/>
    <w:autoRedefine/>
    <w:qFormat/>
    <w:uiPriority w:val="0"/>
    <w:pPr>
      <w:spacing w:line="240" w:lineRule="atLeast"/>
    </w:pPr>
    <w:rPr>
      <w:sz w:val="18"/>
      <w:szCs w:val="20"/>
    </w:rPr>
  </w:style>
  <w:style w:type="paragraph" w:styleId="4">
    <w:name w:val="Body Text First Indent"/>
    <w:basedOn w:val="3"/>
    <w:autoRedefine/>
    <w:qFormat/>
    <w:uiPriority w:val="0"/>
    <w:pPr>
      <w:spacing w:after="120" w:line="240" w:lineRule="auto"/>
      <w:ind w:firstLine="420" w:firstLineChars="100"/>
    </w:pPr>
    <w:rPr>
      <w:sz w:val="21"/>
    </w:rPr>
  </w:style>
  <w:style w:type="paragraph" w:customStyle="1" w:styleId="7">
    <w:name w:val="文档正文"/>
    <w:basedOn w:val="1"/>
    <w:autoRedefine/>
    <w:qFormat/>
    <w:uiPriority w:val="99"/>
    <w:pPr>
      <w:spacing w:line="480" w:lineRule="atLeast"/>
      <w:ind w:firstLine="567" w:firstLineChars="200"/>
      <w:textAlignment w:val="baseline"/>
    </w:pPr>
    <w:rPr>
      <w:rFonts w:ascii="长城仿宋"/>
    </w:rPr>
  </w:style>
  <w:style w:type="paragraph" w:customStyle="1" w:styleId="8">
    <w:name w:val="null3"/>
    <w:autoRedefine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2024-04-22T08:23:00Z</dcterms:created>
  <dc:creator>代理机构</dc:creator>
  <cp:lastModifiedBy>代理机构</cp:lastModifiedBy>
  <dcterms:modified xsi:type="dcterms:W3CDTF">2024-05-13T01:18:10Z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BCBD3E36A45846C6BEB3507EE85B9329_11</vt:lpwstr>
  </property>
</Properties>
</file>